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snapToGrid w:val="0"/>
        <w:spacing w:line="440" w:lineRule="exact"/>
        <w:ind w:firstLine="0" w:firstLineChars="0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年中省衔接资金慕仪镇</w:t>
      </w:r>
      <w:bookmarkStart w:id="0" w:name="_GoBack"/>
      <w:bookmarkEnd w:id="0"/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标准肉牛养殖场建设项目实施方案的批复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20" w:lineRule="exact"/>
        <w:ind w:left="0" w:leftChars="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慕仪镇人民政府：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你镇上报的《202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年中省衔接财政资金项目实施方案的报告》(宝陈慕政发〔202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eastAsia="仿宋_GB2312"/>
          <w:sz w:val="32"/>
          <w:szCs w:val="32"/>
        </w:rPr>
        <w:t>号）收悉。经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6日宝鸡市陈仓区202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年中省衔接财政资金项目评审会公开质询评审，该项目符合项目管理规定，同意你镇实施慕仪镇慕仪镇标准肉牛养殖场建设项目，现批复如下：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建设地点及规模：</w:t>
      </w:r>
      <w:r>
        <w:rPr>
          <w:rFonts w:hint="eastAsia" w:ascii="仿宋_GB2312" w:hAnsi="仿宋" w:eastAsia="仿宋_GB2312"/>
          <w:sz w:val="32"/>
          <w:szCs w:val="32"/>
        </w:rPr>
        <w:t>慕仪镇五星村村南500米、洞五路西侧</w:t>
      </w:r>
      <w:r>
        <w:rPr>
          <w:rFonts w:hint="eastAsia" w:ascii="仿宋_GB2312" w:eastAsia="仿宋_GB2312"/>
          <w:sz w:val="32"/>
          <w:szCs w:val="32"/>
        </w:rPr>
        <w:t>，项目建设占地面积120亩。主要是盘活原有村级闲置肉牛养殖场资源，土地性质为一般农田。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建设内容：本项目计划在肉牛改良示范场新建妊娠母牛舍、产房与犊牛舍一栋，采用钢结构式，建筑规格3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m×18m×9m,总建筑面积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630</w:t>
      </w:r>
      <w:r>
        <w:rPr>
          <w:rFonts w:hint="eastAsia" w:ascii="仿宋_GB2312" w:eastAsia="仿宋_GB2312"/>
          <w:color w:val="000000"/>
          <w:sz w:val="32"/>
          <w:szCs w:val="32"/>
        </w:rPr>
        <w:t>平方；在肉牛育肥场改造育肥牛棚3栋，建筑规格95m×13m×7.5m，总建筑面积3705平方，（包含立柱翻新除锈3705平方，顶棚更换加玻璃钢瓦3705平方，围栏198m×1.5m×3处，牛舍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内部（牛床）</w:t>
      </w:r>
      <w:r>
        <w:rPr>
          <w:rFonts w:hint="eastAsia" w:ascii="仿宋_GB2312" w:eastAsia="仿宋_GB2312"/>
          <w:color w:val="000000"/>
          <w:sz w:val="32"/>
          <w:szCs w:val="32"/>
        </w:rPr>
        <w:t>过道95m×4m×18cm×3处,牛舍管理房18平方）；新建干草棚一个，建筑规格68m×18m×9m，建筑面积1224平方，干草棚内部地面硬化68m×19m×18cm；翻新改造青贮料池一个,建筑面积1734平方；改造兽医室及人工授精冻配点，在满足本场冻配改良的前提下，为广大养殖户提供种牛人工授精冻配技术服务，改造实验室、培训室；新建水塔20立方，水输送管道920米，采用50PE水管,饲料库房改造800平方，改造粪污处理设施沼气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450</w:t>
      </w:r>
      <w:r>
        <w:rPr>
          <w:rFonts w:hint="eastAsia" w:ascii="仿宋_GB2312" w:eastAsia="仿宋_GB2312"/>
          <w:color w:val="000000"/>
          <w:sz w:val="32"/>
          <w:szCs w:val="32"/>
        </w:rPr>
        <w:t>立方，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改造干粪堆放棚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336平方，</w:t>
      </w:r>
      <w:r>
        <w:rPr>
          <w:rFonts w:hint="eastAsia" w:ascii="仿宋_GB2312" w:eastAsia="仿宋_GB2312"/>
          <w:color w:val="000000"/>
          <w:sz w:val="32"/>
          <w:szCs w:val="32"/>
        </w:rPr>
        <w:t>改造整体电路，道路改造面积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2712</w:t>
      </w:r>
      <w:r>
        <w:rPr>
          <w:rFonts w:hint="eastAsia" w:ascii="仿宋_GB2312" w:eastAsia="仿宋_GB2312"/>
          <w:color w:val="000000"/>
          <w:sz w:val="32"/>
          <w:szCs w:val="32"/>
        </w:rPr>
        <w:t>平方。</w:t>
      </w:r>
    </w:p>
    <w:p>
      <w:pPr>
        <w:spacing w:line="520" w:lineRule="exact"/>
        <w:ind w:firstLine="640"/>
        <w:jc w:val="center"/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3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投资估算</w:t>
      </w:r>
    </w:p>
    <w:tbl>
      <w:tblPr>
        <w:tblStyle w:val="3"/>
        <w:tblW w:w="9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81"/>
        <w:gridCol w:w="1179"/>
        <w:gridCol w:w="1740"/>
        <w:gridCol w:w="1110"/>
        <w:gridCol w:w="1356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名称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规格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米）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建筑面积（平方）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单价（元）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总价（万）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妊娠母牛舍、产房、犊牛舍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长3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宽18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630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1520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95.76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半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封闭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钢构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育肥牛棚3个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长95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宽13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高7.5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3705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2.1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立柱除锈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3处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长95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3705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58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21.489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翻新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2.2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顶棚玻璃钢瓦3处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长95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3705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38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14.079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翻新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2.3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牛棚围栏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3个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长198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高1.5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891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8.91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圆管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防护网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牛棚内部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过道（牛床）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长95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厚度0.18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1140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14.82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混凝土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牛棚管理房1个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长6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18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710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1.278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钢构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牛棚饮用水设施3个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干草棚1个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长68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宽18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高9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1224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269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32.9256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钢构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干草棚地面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长68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宽19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厚0.18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1292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16.796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混凝土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青贮料池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长95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宽12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深7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1734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160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27.744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翻新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兽医室、人工授精冻配点、实验室、培训室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1560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168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26.208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水塔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20立方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新建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底座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砖混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水罐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不锈钢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水泵、水泵配电箱、电缆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换新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PE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水管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DN50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水输送管道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长920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58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5.336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新建PE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50水管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饲料库房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长80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宽10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800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更换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门窗、顶棚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粪污处理池（沼气池）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450立方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16.448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干粪堆放棚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(顶棚、围墙)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长21宽16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336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290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9.744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干粪堆放棚路面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15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厚度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3.9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整体电路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4.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432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生产区道路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678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宽4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厚度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2712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35.256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改造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拓宽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总计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365.9256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项目建设期限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2022年3月20日-2022年4月20日完成项目招标。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2022年4月25前完成工程开工前准备工作。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2022年4月25日-2022年7月25日完成项目工程建设。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2022年8月底前，完成项目后续结算并完成项目审计工作，开展自查验收，申请区级验收，完善档案，镇政府负责绩效评估资料上报。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2022年12月底前完成项目施工、监理、报账及公示资料报送。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  <w:lang w:eastAsia="zh-CN"/>
        </w:rPr>
        <w:t>二</w:t>
      </w:r>
      <w:r>
        <w:rPr>
          <w:rFonts w:hint="eastAsia" w:ascii="黑体" w:eastAsia="黑体"/>
          <w:bCs/>
          <w:color w:val="000000"/>
          <w:sz w:val="32"/>
          <w:szCs w:val="32"/>
        </w:rPr>
        <w:t>、对脱贫户的扶持情况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1.依托与脱贫户建立的利益联结机制，吸纳脱贫户劳动力就业，日用工报酬不低于80元；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.参与稳定分红：收益分配依据当年实际收益采取分红模式，保底分红5%，预计保底分红不低于17.5万元，各村平均不低于5.83万元，分红所得收益70%作为村级储备基金，用于三个村的产业扶持等，30%用于项目管护及项目新的投资建设及发展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3.用工同时传授肉牛养殖技术激发脱贫户干事创业内生动力。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 w:bidi="zh-TW"/>
        </w:rPr>
        <w:t>1.</w:t>
      </w:r>
      <w:r>
        <w:rPr>
          <w:rFonts w:hint="eastAsia" w:ascii="仿宋_GB2312" w:eastAsia="仿宋_GB2312"/>
          <w:sz w:val="32"/>
          <w:szCs w:val="32"/>
          <w:lang w:bidi="zh-TW"/>
        </w:rPr>
        <w:t>项目总投资36</w:t>
      </w:r>
      <w:r>
        <w:rPr>
          <w:rFonts w:hint="eastAsia" w:ascii="仿宋_GB2312" w:eastAsia="仿宋_GB2312"/>
          <w:sz w:val="32"/>
          <w:szCs w:val="32"/>
          <w:lang w:val="en-US" w:eastAsia="zh-CN" w:bidi="zh-TW"/>
        </w:rPr>
        <w:t>5.9256</w:t>
      </w:r>
      <w:r>
        <w:rPr>
          <w:rFonts w:hint="eastAsia" w:ascii="仿宋_GB2312" w:eastAsia="仿宋_GB2312"/>
          <w:sz w:val="32"/>
          <w:szCs w:val="32"/>
          <w:lang w:bidi="zh-TW"/>
        </w:rPr>
        <w:t>万元，申请</w:t>
      </w:r>
      <w:r>
        <w:rPr>
          <w:rFonts w:hint="eastAsia" w:ascii="仿宋_GB2312" w:eastAsia="仿宋_GB2312"/>
          <w:sz w:val="32"/>
          <w:szCs w:val="32"/>
          <w:lang w:eastAsia="zh-CN" w:bidi="zh-TW"/>
        </w:rPr>
        <w:t>中央</w:t>
      </w:r>
      <w:r>
        <w:rPr>
          <w:rFonts w:hint="eastAsia" w:ascii="仿宋_GB2312" w:eastAsia="仿宋_GB2312"/>
          <w:sz w:val="32"/>
          <w:szCs w:val="32"/>
          <w:lang w:bidi="zh-TW"/>
        </w:rPr>
        <w:t>财政衔接资金350万元，企业自筹1</w:t>
      </w:r>
      <w:r>
        <w:rPr>
          <w:rFonts w:hint="eastAsia" w:ascii="仿宋_GB2312" w:eastAsia="仿宋_GB2312"/>
          <w:sz w:val="32"/>
          <w:szCs w:val="32"/>
          <w:lang w:val="en-US" w:eastAsia="zh-CN" w:bidi="zh-TW"/>
        </w:rPr>
        <w:t>5.9256</w:t>
      </w:r>
      <w:r>
        <w:rPr>
          <w:rFonts w:hint="eastAsia" w:ascii="仿宋_GB2312" w:eastAsia="仿宋_GB2312"/>
          <w:sz w:val="32"/>
          <w:szCs w:val="32"/>
          <w:lang w:bidi="zh-TW"/>
        </w:rPr>
        <w:t>万元，全部用于慕仪镇标准肉牛养殖场建设项目。</w:t>
      </w: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招标方式的确定：经镇政府研究决定采用招标方式为公开招标。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、项目实施要求：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</w:t>
      </w:r>
    </w:p>
    <w:p>
      <w:pPr>
        <w:snapToGrid w:val="0"/>
        <w:spacing w:line="60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</w:t>
      </w:r>
    </w:p>
    <w:p>
      <w:pPr>
        <w:pStyle w:val="2"/>
        <w:rPr>
          <w:rFonts w:hint="eastAsia"/>
        </w:rPr>
      </w:pPr>
    </w:p>
    <w:p>
      <w:pPr>
        <w:snapToGrid w:val="0"/>
        <w:spacing w:line="600" w:lineRule="atLeast"/>
        <w:ind w:firstLine="3520" w:firstLineChars="1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snapToGrid w:val="0"/>
        <w:spacing w:line="520" w:lineRule="exact"/>
        <w:ind w:left="0" w:leftChars="0"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pStyle w:val="2"/>
        <w:ind w:left="0" w:leftChars="0" w:firstLine="0" w:firstLineChars="0"/>
        <w:jc w:val="both"/>
        <w:rPr>
          <w:rFonts w:hint="eastAsia"/>
        </w:rPr>
      </w:pPr>
    </w:p>
    <w:p>
      <w:pPr>
        <w:pStyle w:val="2"/>
        <w:ind w:left="0" w:leftChars="0" w:firstLine="0" w:firstLineChars="0"/>
        <w:jc w:val="both"/>
        <w:rPr>
          <w:rFonts w:hint="eastAsia"/>
        </w:rPr>
      </w:pPr>
    </w:p>
    <w:p>
      <w:pPr>
        <w:snapToGrid w:val="0"/>
        <w:spacing w:line="520" w:lineRule="exact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298450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5pt;margin-top:23.5pt;height:0pt;width:441pt;z-index:251660288;mso-width-relative:page;mso-height-relative:page;" filled="f" stroked="t" coordsize="21600,21600" o:gfxdata="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B2WJdYAAAAI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ascii="仿宋" w:hAnsi="仿宋" w:eastAsia="仿宋" w:cs="仿宋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306705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15pt;margin-top:24.15pt;height:0pt;width:442.5pt;z-index:251659264;mso-width-relative:page;mso-height-relative:page;" filled="f" stroked="t" coordsize="21600,21600" o:gfxdata="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x7xtNcAAAAJAQAADwAAAAAAAAABACAAAAAiAAAAZHJzL2Rvd25yZXYueG1s&#10;UEsBAhQAFAAAAAgAh07iQKkCdlT5AQAA8g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313055</wp:posOffset>
                </wp:positionV>
                <wp:extent cx="5673090" cy="10795"/>
                <wp:effectExtent l="0" t="4445" r="3810" b="1333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4.65pt;height:0.85pt;width:446.7pt;z-index:251661312;mso-width-relative:page;mso-height-relative:page;" filled="f" stroked="t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26F49"/>
    <w:rsid w:val="229F5657"/>
    <w:rsid w:val="2B8F7AAE"/>
    <w:rsid w:val="2C380396"/>
    <w:rsid w:val="332A74E9"/>
    <w:rsid w:val="3F4211EE"/>
    <w:rsid w:val="4E172040"/>
    <w:rsid w:val="6A611A43"/>
    <w:rsid w:val="70170739"/>
    <w:rsid w:val="755439C9"/>
    <w:rsid w:val="7B45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1946</Words>
  <Characters>2347</Characters>
  <Lines>0</Lines>
  <Paragraphs>0</Paragraphs>
  <TotalTime>29</TotalTime>
  <ScaleCrop>false</ScaleCrop>
  <LinksUpToDate>false</LinksUpToDate>
  <CharactersWithSpaces>2395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2022-04-15T08:45:00Z</dcterms:created>
  <dc:creator>Administrator</dc:creator>
  <cp:lastModifiedBy>天高云淡</cp:lastModifiedBy>
  <cp:lastPrinted>2022-04-18T09:53:40Z</cp:lastPrinted>
  <dcterms:modified xsi:type="dcterms:W3CDTF">2022-04-18T09:58:03Z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C7AE01DC27B94D75ABB88055038FCE7A</vt:lpwstr>
  </property>
</Properties>
</file>